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20 (Processing Data)</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Controller" with the other Party;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07"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certain Personal Data under a Contract and shall specify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scenario they think shall apply in each situation. </w:t>
      </w:r>
      <w:r w:rsidDel="00000000" w:rsidR="00000000" w:rsidRPr="00000000">
        <w:rPr>
          <w:rtl w:val="0"/>
        </w:rPr>
      </w:r>
    </w:p>
    <w:p w:rsidR="00000000" w:rsidDel="00000000" w:rsidP="00000000" w:rsidRDefault="00000000" w:rsidRPr="00000000" w14:paraId="00000009">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is a Processor, the only Processing that it is authorised to do is listed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Processing Personal Data) by the Controller and may not be determined by the Processor. </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of the necessity and proportionality of the Processing in relation to the Services;</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measures envisaged to address the risks, including safeguards, security measures and mechanisms to ensure the protection of Personal Data.</w:t>
      </w:r>
      <w:r w:rsidDel="00000000" w:rsidR="00000000" w:rsidRPr="00000000">
        <w:rPr>
          <w:rtl w:val="0"/>
        </w:rPr>
      </w:r>
    </w:p>
    <w:bookmarkStart w:colFirst="0" w:colLast="0" w:name="3znysh7" w:id="3"/>
    <w:bookmarkEnd w:id="3"/>
    <w:p w:rsidR="00000000" w:rsidDel="00000000" w:rsidP="00000000" w:rsidRDefault="00000000" w:rsidRPr="00000000" w14:paraId="00000011">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in relation to any Personal Data Processed in connection with its obligations under this Contract:</w:t>
      </w:r>
      <w:r w:rsidDel="00000000" w:rsidR="00000000" w:rsidRPr="00000000">
        <w:rPr>
          <w:rtl w:val="0"/>
        </w:rPr>
      </w:r>
    </w:p>
    <w:bookmarkStart w:colFirst="0" w:colLast="0" w:name="2et92p0" w:id="4"/>
    <w:bookmarkEnd w:id="4"/>
    <w:p w:rsidR="00000000" w:rsidDel="00000000" w:rsidP="00000000" w:rsidRDefault="00000000" w:rsidRPr="00000000" w14:paraId="0000001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that Personal Data only in accordance with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Processing Personal Data) unless the Processor is required to do otherwise by Law. If it is so required the Processor shall promptly notify the Controller before Processing the Personal Data unless prohibited by Law;</w:t>
      </w:r>
      <w:r w:rsidDel="00000000" w:rsidR="00000000" w:rsidRPr="00000000">
        <w:rPr>
          <w:rtl w:val="0"/>
        </w:rPr>
      </w:r>
    </w:p>
    <w:bookmarkStart w:colFirst="0" w:colLast="0" w:name="tyjcwt" w:id="5"/>
    <w:bookmarkEnd w:id="5"/>
    <w:p w:rsidR="00000000" w:rsidDel="00000000" w:rsidP="00000000" w:rsidRDefault="00000000" w:rsidRPr="00000000" w14:paraId="00000013">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it has in place Protective Measures, including in the case of the Supplier the measures set out in Clause 18.4 of the Core Terms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the Controller may reasonably reject (but failure to reject shall not amount to approval by the Controller of the adequacy of the Protective Measures) having taken account of the: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200" w:before="120" w:line="276" w:lineRule="auto"/>
        <w:ind w:left="2609" w:right="0" w:hanging="851"/>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nature of the data to be protected;</w:t>
      </w:r>
      <w:bookmarkStart w:colFirst="0" w:colLast="0" w:name="3dy6vkm" w:id="6"/>
      <w:bookmarkEnd w:id="6"/>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harm that might result from a Data Loss Event;</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of technological development; and</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 of implementing any measures.</w:t>
      </w:r>
      <w:r w:rsidDel="00000000" w:rsidR="00000000" w:rsidRPr="00000000">
        <w:rPr>
          <w:rtl w:val="0"/>
        </w:rPr>
      </w:r>
    </w:p>
    <w:bookmarkStart w:colFirst="0" w:colLast="0" w:name="1t3h5sf" w:id="7"/>
    <w:bookmarkEnd w:id="7"/>
    <w:p w:rsidR="00000000" w:rsidDel="00000000" w:rsidP="00000000" w:rsidRDefault="00000000" w:rsidRPr="00000000" w14:paraId="00000018">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Personnel do not Process Personal Data except in accordance with this Contract (and in particular Annex 1</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Processing Personal Data));</w:t>
      </w: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uses best endeavours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120" w:before="120" w:line="240" w:lineRule="auto"/>
        <w:ind w:left="3312" w:right="0" w:hanging="705"/>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aware of and comply with the Processor’s duties under this Schedule 20, Clauses 18 (Data protection), 19 (What you must keep confidential) and 20 (When you can share information);</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120" w:before="120" w:line="240" w:lineRule="auto"/>
        <w:ind w:left="3312" w:right="0" w:hanging="705"/>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subject to appropriate confidentiality undertakings with the Processor or any Subprocessor;</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120" w:before="120" w:line="240" w:lineRule="auto"/>
        <w:ind w:left="3312" w:right="0" w:hanging="705"/>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informed of the confidential nature of the Personal Data and do not publish, disclose or divulge any of the Personal Data to any third party unless directed in writing to do so by the Controller or as otherwise permitted by this Contract; and</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120" w:before="120" w:line="240" w:lineRule="auto"/>
        <w:ind w:left="3312" w:right="0" w:hanging="705"/>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undergone adequate training in the use, care, protection and handling of Personal Data; </w:t>
      </w:r>
      <w:r w:rsidDel="00000000" w:rsidR="00000000" w:rsidRPr="00000000">
        <w:rPr>
          <w:rtl w:val="0"/>
        </w:rPr>
      </w:r>
    </w:p>
    <w:bookmarkStart w:colFirst="0" w:colLast="0" w:name="4d34og8" w:id="8"/>
    <w:bookmarkEnd w:id="8"/>
    <w:p w:rsidR="00000000" w:rsidDel="00000000" w:rsidP="00000000" w:rsidRDefault="00000000" w:rsidRPr="00000000" w14:paraId="0000001F">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transfer Personal Data outside of the UK and/or the EEA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destination country has been recognised as adequate by the UK government in accordance with Article 45 of the UK GDPR (or section 74Aof DPA 2018) and/or the transfer is in accordance with Article 45 of the EU GDPR (where applicable); or</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120" w:before="120" w:line="240" w:lineRule="auto"/>
        <w:ind w:left="3312" w:right="0" w:hanging="705"/>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transfer is subject to UK GDPR:</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spacing w:after="120" w:before="120" w:line="240" w:lineRule="auto"/>
        <w:ind w:left="4230" w:right="0" w:hanging="968.9999999999998"/>
        <w:jc w:val="left"/>
        <w:rPr>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International Data Transfer Agreement issued by the Information Commissioner under S119A(1) of the DPA 2018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IDTA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spacing w:after="120" w:before="120" w:line="240" w:lineRule="auto"/>
        <w:ind w:left="4230" w:right="0" w:hanging="968.9999999999998"/>
        <w:jc w:val="left"/>
        <w:rPr>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European Commission’s Standard Contractual Clauses per decision 2021/914/EU or such updated version of such Standard Contractual Clauses as are published by the European Commission from time to time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SCCs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together with the UK International Data Transfer Agreement Addendum to the EU SCCs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Addendum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published by the Information Commissioner’s Office from time to time under section 119A(1) of the DPA 2018; and/or</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120" w:before="120" w:line="240" w:lineRule="auto"/>
        <w:ind w:left="3312" w:right="0" w:hanging="705"/>
        <w:jc w:val="left"/>
        <w:rPr>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transfer is subject to EU GDPR, the EU SCCs,</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606"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well as any additional measures determined by the Controller being implemented by the importing party;</w:t>
      </w:r>
      <w:r w:rsidDel="00000000" w:rsidR="00000000" w:rsidRPr="00000000">
        <w:rPr>
          <w:rtl w:val="0"/>
        </w:rPr>
      </w:r>
    </w:p>
    <w:bookmarkStart w:colFirst="0" w:colLast="0" w:name="lnxbz9" w:id="13"/>
    <w:bookmarkEnd w:id="13"/>
    <w:p w:rsidR="00000000" w:rsidDel="00000000" w:rsidP="00000000" w:rsidRDefault="00000000" w:rsidRPr="00000000" w14:paraId="00000027">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bookmarkStart w:colFirst="0" w:colLast="0" w:name="35nkun2" w:id="14"/>
    <w:bookmarkEnd w:id="14"/>
    <w:p w:rsidR="00000000" w:rsidDel="00000000" w:rsidP="00000000" w:rsidRDefault="00000000" w:rsidRPr="00000000" w14:paraId="00000028">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bookmarkStart w:colFirst="0" w:colLast="0" w:name="1ksv4uv" w:id="15"/>
    <w:bookmarkEnd w:id="15"/>
    <w:p w:rsidR="00000000" w:rsidDel="00000000" w:rsidP="00000000" w:rsidRDefault="00000000" w:rsidRPr="00000000" w14:paraId="00000029">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complies with any reasonable instructions notified to it in advance by the Controller with respect to the Processing of the Personal Data.</w:t>
      </w:r>
      <w:r w:rsidDel="00000000" w:rsidR="00000000" w:rsidRPr="00000000">
        <w:rPr>
          <w:rtl w:val="0"/>
        </w:rPr>
      </w:r>
    </w:p>
    <w:bookmarkStart w:colFirst="0" w:colLast="0" w:name="44sinio" w:id="16"/>
    <w:bookmarkEnd w:id="16"/>
    <w:p w:rsidR="00000000" w:rsidDel="00000000" w:rsidP="00000000" w:rsidRDefault="00000000" w:rsidRPr="00000000" w14:paraId="000000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written direction of the Controller, delete or return Personal Data (and any copies of it) to the Controller on termination of this Contract unless the Processor is required by Law to retain the Personal Data.</w:t>
      </w:r>
      <w:r w:rsidDel="00000000" w:rsidR="00000000" w:rsidRPr="00000000">
        <w:rPr>
          <w:rtl w:val="0"/>
        </w:rPr>
      </w:r>
    </w:p>
    <w:bookmarkStart w:colFirst="0" w:colLast="0" w:name="z337ya" w:id="17"/>
    <w:bookmarkEnd w:id="17"/>
    <w:p w:rsidR="00000000" w:rsidDel="00000000" w:rsidP="00000000" w:rsidRDefault="00000000" w:rsidRPr="00000000" w14:paraId="0000002B">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bookmarkStart w:colFirst="0" w:colLast="0" w:name="_2jxsxqh"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The Processor’s obligation to notify under Paragraph 2.5 of this Schedule 20 shall include the provision of further information to the Controller, as details become available. of this Schedule 20, the Processor shall notify the Controller immediately if in relation to it Processing Personal Data under or in connection with this Contract it:</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receives any communication from the Information Commissioner or any other regulatory authority in connection with Personal Data Processed under this Contract;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becomes aware of a Data Loss Event.</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Processor’s obligation to notify under Paragraph Subject to Paragraph 2.6 of this Schedule 20, the Processor shall notify the Controller immediately if in relation to it Processing Personal Data under or in connection with this Contract it: of this Schedule 20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Subject to Paragraph 2.6 of this Schedule 20, the Processor shall notify the Controller immediately if in relation to it Processing Personal Data under or in connection with this Contract it: of this Schedule 20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assistance as is reasonably requested by the Controller to enable it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assistance as requested by the Controller following any Data Loss Event; and/or</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maintain complete and accurate records and information to demonstrate its compliance with this Schedule 20. This requirement does not apply where the Processor employs fewer than two hundred and fifty (250) staff, unless:</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Controller determines that the Processing is likely to result in a risk to the rights and freedoms of Data Subjects.</w:t>
      </w:r>
      <w:r w:rsidDel="00000000" w:rsidR="00000000" w:rsidRPr="00000000">
        <w:rPr>
          <w:rtl w:val="0"/>
        </w:rPr>
      </w:r>
    </w:p>
    <w:bookmarkStart w:colFirst="0" w:colLast="0" w:name="1y810tw" w:id="20"/>
    <w:bookmarkEnd w:id="20"/>
    <w:p w:rsidR="00000000" w:rsidDel="00000000" w:rsidP="00000000" w:rsidRDefault="00000000" w:rsidRPr="00000000" w14:paraId="000000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allowing any Subprocessor to Process any Personal Data related to this Contract, the Processor must:</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the written consent of the Controller; </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 written agreement with the Subprocessor which gives effect to the terms set out in this Schedule 20 such that they apply to the Subprocessor; and</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remain fully liable for all acts or omissions of any of its Subprocessors.</w:t>
      </w:r>
      <w:r w:rsidDel="00000000" w:rsidR="00000000" w:rsidRPr="00000000">
        <w:rPr>
          <w:rtl w:val="0"/>
        </w:rPr>
      </w:r>
    </w:p>
    <w:bookmarkStart w:colFirst="0" w:colLast="0" w:name="2xcytpi" w:id="21"/>
    <w:bookmarkEnd w:id="21"/>
    <w:p w:rsidR="00000000" w:rsidDel="00000000" w:rsidP="00000000" w:rsidRDefault="00000000" w:rsidRPr="00000000" w14:paraId="0000004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bookmarkStart w:colFirst="0" w:colLast="0" w:name="_4i7ojhp"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take account of any guidance issued by the Information Commissioner’s Office or any other regulatory authority. The Buyer may on not less than thirty (30) Working Days’ notice to the Supplier amend this Contract to ensure that it complies with any guidance issued by the Information Commissioner’s Office or any other regulatory authority. </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Parties are Joint Controllers in respect of Personal Data under this Contract, the Parties shall implement Paragraphs that are necessary to comply with UK GDPR Article 26 based on the terms set out in Annex 2 (Joint Controller Agreement) to this Schedule 20 (Processing Data). </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bookmarkStart w:colFirst="0" w:colLast="0" w:name="_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has provided Personal Data to the other Party in accordance with Paragraph Each Party shall Process the Personal Data in compliance with its obligations under the Data Protection Legislation and not do anything to cause the other Party to be in breach of it. of this Schedule 20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be responsible for their own compliance with Articles 13 and 14 UK GDPR in respect of the Processing of Personal Data for the purposes of this Contract. </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necessary to perform their respective obligations under this Contract;</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the Data Protection Legislation (including by ensuring all required fair processing information has been given to affected Data Subjects); </w:t>
      </w:r>
    </w:p>
    <w:p w:rsidR="00000000" w:rsidDel="00000000" w:rsidP="00000000" w:rsidRDefault="00000000" w:rsidRPr="00000000" w14:paraId="0000005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rsidR="00000000" w:rsidDel="00000000" w:rsidP="00000000" w:rsidRDefault="00000000" w:rsidRPr="00000000" w14:paraId="00000051">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destination country has been recognised as adequate by the UK government in accordance with Article 45 of the UK GDPR or DPA 2018 Section 74A and/or Article 45 of the EU GDPR (where applicable); or</w:t>
      </w:r>
    </w:p>
    <w:p w:rsidR="00000000" w:rsidDel="00000000" w:rsidP="00000000" w:rsidRDefault="00000000" w:rsidRPr="00000000" w14:paraId="00000052">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rsidR="00000000" w:rsidDel="00000000" w:rsidP="00000000" w:rsidRDefault="00000000" w:rsidRPr="00000000" w14:paraId="00000053">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120" w:before="120" w:line="240" w:lineRule="auto"/>
        <w:ind w:left="3312" w:right="0" w:hanging="705"/>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transfer is subject to UK GDPR:</w:t>
      </w:r>
    </w:p>
    <w:p w:rsidR="00000000" w:rsidDel="00000000" w:rsidP="00000000" w:rsidRDefault="00000000" w:rsidRPr="00000000" w14:paraId="00000054">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spacing w:after="120" w:before="120" w:line="240" w:lineRule="auto"/>
        <w:ind w:left="4230" w:right="0" w:hanging="90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International Data Transfer Agreement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IDTA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published by the Information Commissioner’s Office or such updated version of such IDTA as is published by the Information Commissioner’s Office under section 119A(1) of the DPA 2018 from time to time; or</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spacing w:after="120" w:before="120" w:line="240" w:lineRule="auto"/>
        <w:ind w:left="4230" w:right="0" w:hanging="90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European Commission’s Standard Contractual Clauses per decision 2021/914/EU or such updated version of such Standard Contractual Clauses as are published by the European Commission from time to time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SCCs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together with the UK International Data Transfer Agreement Addendum to the EU SCCs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Addendum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published by the Information Commissioner’s Office from time to time; and/or</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120" w:before="120" w:line="240" w:lineRule="auto"/>
        <w:ind w:left="3312" w:right="0" w:hanging="705"/>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transfer is subject to EU GDPR, the EU SCCs,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31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well as any additional measures determined by the Controller being implemented by the importing party;</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Subject has enforceable rights and effective legal remedies;</w:t>
      </w:r>
    </w:p>
    <w:p w:rsidR="00000000" w:rsidDel="00000000" w:rsidP="00000000" w:rsidRDefault="00000000" w:rsidRPr="00000000" w14:paraId="00000059">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5A">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5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has recorded it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Processing Personal Data for the purposes of this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receives a request by any Data Subject to exercise any of their rights under the Data Protection Legislation in relation to the Personal Data provided to it by the other Party pursuant to this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Recipient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60">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promptly notify the other Party upon it becoming aware of any Data Loss Event relating to Personal Data provided by the other Party pursuant to this Contract and shall: </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all such things as reasonably necessary to assist the other Party in mitigating the effects of the Data Loss Event; </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with the other Party to make any required notifications to the Information Commissioner’s Office or any other regulatory authority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Personal Data provided by one Party to the other Party may be used exclusively to exercise rights and obligations under this Contract as specified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bookmarkStart w:colFirst="0" w:colLast="0" w:name="_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Personal Data shall not be retained or processed for longer than is necessary to perform each Party’s respective obligations under this Contract which is specified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Processing Personal Data). </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bookmarkStart w:colFirst="0" w:colLast="0" w:name="_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general application of Paragraphs Where a Party is a Processor, the only Processing that it is authorised to do is listed in Annex 1 (Processing Personal Data) by the Controller and may not be determined by the Processor. to 2.14 of this Schedule 20 to Personal Data, where the Supplier is required to exercise its regulatory and/or legal obligations in respect of Personal Data, it shall act as an Independent Controller of Personal Data in accordance with Paragraphs Each Party shall Process the Personal Data in compliance with its obligations under the Data Protection Legislation and not do anything to cause the other Party to be in breach of it. to Notwithstanding the general application of Paragraphs 2.1 to 2.14 of this Schedule 20 to Personal Data, where the Supplier is required to exercise its regulatory and/or legal obligations in respect of Personal Data, it shall act as an Independent Controller of Personal Data in accordance with Paragraphs 4.2 to 4.12 of this Schedule 20. of this Schedule 20.</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76" w:lineRule="auto"/>
        <w:ind w:left="70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w:t>
      </w:r>
      <w:bookmarkStart w:colFirst="0" w:colLast="0" w:name="3as4poj" w:id="27"/>
      <w:bookmarkEnd w:id="27"/>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1 - Processing Personal Data</w:t>
      </w:r>
      <w:r w:rsidDel="00000000" w:rsidR="00000000" w:rsidRPr="00000000">
        <w:rPr>
          <w:rtl w:val="0"/>
        </w:rPr>
      </w:r>
    </w:p>
    <w:p w:rsidR="00000000" w:rsidDel="00000000" w:rsidP="00000000" w:rsidRDefault="00000000" w:rsidRPr="00000000" w14:paraId="0000006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Annex shall be completed by the Controller, who may take account of the view of the Processor, however the final decision as to the content of this Annex shall be with the Buyer at its absolute discretion.  </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contact details of the Buyer’s Data Protection Officer are: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F">
      <w:pPr>
        <w:spacing w:after="120" w:before="120" w:line="240" w:lineRule="auto"/>
        <w:ind w:left="90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Stephen Jones</w:t>
      </w:r>
    </w:p>
    <w:p w:rsidR="00000000" w:rsidDel="00000000" w:rsidP="00000000" w:rsidRDefault="00000000" w:rsidRPr="00000000" w14:paraId="00000070">
      <w:pPr>
        <w:spacing w:after="120" w:before="120" w:line="240" w:lineRule="auto"/>
        <w:ind w:left="90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Protection Officer</w:t>
      </w:r>
    </w:p>
    <w:p w:rsidR="00000000" w:rsidDel="00000000" w:rsidP="00000000" w:rsidRDefault="00000000" w:rsidRPr="00000000" w14:paraId="00000071">
      <w:pPr>
        <w:spacing w:after="120" w:before="120" w:line="240" w:lineRule="auto"/>
        <w:ind w:left="90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Office</w:t>
      </w:r>
    </w:p>
    <w:p w:rsidR="00000000" w:rsidDel="00000000" w:rsidP="00000000" w:rsidRDefault="00000000" w:rsidRPr="00000000" w14:paraId="00000072">
      <w:pPr>
        <w:spacing w:after="120" w:before="120" w:line="240" w:lineRule="auto"/>
        <w:ind w:left="90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70 Whitehall</w:t>
      </w:r>
    </w:p>
    <w:p w:rsidR="00000000" w:rsidDel="00000000" w:rsidP="00000000" w:rsidRDefault="00000000" w:rsidRPr="00000000" w14:paraId="00000073">
      <w:pPr>
        <w:spacing w:after="120" w:before="120" w:line="240" w:lineRule="auto"/>
        <w:ind w:left="90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London</w:t>
      </w:r>
    </w:p>
    <w:p w:rsidR="00000000" w:rsidDel="00000000" w:rsidP="00000000" w:rsidRDefault="00000000" w:rsidRPr="00000000" w14:paraId="00000074">
      <w:pPr>
        <w:spacing w:after="120" w:before="120" w:line="240" w:lineRule="auto"/>
        <w:ind w:left="90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SW1A 2AS</w:t>
      </w:r>
    </w:p>
    <w:p w:rsidR="00000000" w:rsidDel="00000000" w:rsidP="00000000" w:rsidRDefault="00000000" w:rsidRPr="00000000" w14:paraId="00000075">
      <w:pPr>
        <w:spacing w:after="120" w:before="120" w:line="240" w:lineRule="auto"/>
        <w:ind w:left="90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dpo@cabinetoffice.gov.uk</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contact details of the Supplier’s Data Protection Officer are: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Contact details]</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such further instructions shall be incorporated into this Annex.</w:t>
      </w:r>
      <w:r w:rsidDel="00000000" w:rsidR="00000000" w:rsidRPr="00000000">
        <w:rPr>
          <w:rtl w:val="0"/>
        </w:rPr>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tl w:val="0"/>
        </w:rPr>
      </w:r>
    </w:p>
    <w:tbl>
      <w:tblPr>
        <w:tblStyle w:val="Table1"/>
        <w:tblW w:w="95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35"/>
        <w:gridCol w:w="7920"/>
        <w:tblGridChange w:id="0">
          <w:tblGrid>
            <w:gridCol w:w="1635"/>
            <w:gridCol w:w="7920"/>
          </w:tblGrid>
        </w:tblGridChange>
      </w:tblGrid>
      <w:tr>
        <w:trPr>
          <w:cantSplit w:val="0"/>
          <w:trHeight w:val="699" w:hRule="atLeast"/>
          <w:tblHeader w:val="0"/>
        </w:trPr>
        <w:tc>
          <w:tcPr>
            <w:shd w:fill="bfbfbf" w:val="clear"/>
            <w:vAlign w:val="cente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Description</w:t>
            </w:r>
            <w:r w:rsidDel="00000000" w:rsidR="00000000" w:rsidRPr="00000000">
              <w:rPr>
                <w:rtl w:val="0"/>
              </w:rPr>
            </w:r>
          </w:p>
        </w:tc>
        <w:tc>
          <w:tcPr>
            <w:shd w:fill="bfbfbf" w:val="clear"/>
            <w:vAlign w:val="center"/>
          </w:tcPr>
          <w:p w:rsidR="00000000" w:rsidDel="00000000" w:rsidP="00000000" w:rsidRDefault="00000000" w:rsidRPr="00000000" w14:paraId="0000007B">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the Controller and the Supplier is Processor.</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Data Protection Legislation, the Relevant Authority is the Data Controller and the Supplier is the Data Processor of the personal data described in this Annex 1, Section B;</w:t>
            </w:r>
          </w:p>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The Data Processor accepts that it is aware of, and will meet the legal obligations of the Supplier as stated within Paragraph 2 to Paragraph 16 of the Joint Schedule 11 (Data Processing) within this Call Off Contract.</w:t>
            </w:r>
          </w:p>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rtl w:val="0"/>
              </w:rPr>
              <w:t xml:space="preserve">It is agreed that the Processor must:</w:t>
            </w:r>
          </w:p>
          <w:p w:rsidR="00000000" w:rsidDel="00000000" w:rsidP="00000000" w:rsidRDefault="00000000" w:rsidRPr="00000000" w14:paraId="00000081">
            <w:pPr>
              <w:numPr>
                <w:ilvl w:val="0"/>
                <w:numId w:val="8"/>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all applicable Data Protection Laws in the processing and protection of GPA Personal Data, including the Data Protection Act (2018) and UK GDPR.</w:t>
            </w:r>
          </w:p>
          <w:p w:rsidR="00000000" w:rsidDel="00000000" w:rsidP="00000000" w:rsidRDefault="00000000" w:rsidRPr="00000000" w14:paraId="00000082">
            <w:pPr>
              <w:numPr>
                <w:ilvl w:val="0"/>
                <w:numId w:val="8"/>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not process Relevant Authority Personal Data in any way other than in line with the Controller’s instructions, permission and operational procedures. The Processor is responsible for verifying it has relevant permission to process personal data with the Controller in all specific or general instances, before processing the Personal Data.</w:t>
            </w:r>
          </w:p>
          <w:p w:rsidR="00000000" w:rsidDel="00000000" w:rsidP="00000000" w:rsidRDefault="00000000" w:rsidRPr="00000000" w14:paraId="00000083">
            <w:pPr>
              <w:numPr>
                <w:ilvl w:val="0"/>
                <w:numId w:val="8"/>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not analyse, share, give access to or process the Personal Data for any other purpose than to supply the Services, unless permitted to do so in writing by the Controller.</w:t>
            </w:r>
          </w:p>
        </w:tc>
      </w:tr>
      <w:tr>
        <w:trPr>
          <w:cantSplit w:val="0"/>
          <w:trHeight w:val="1460" w:hRule="atLeast"/>
          <w:tblHeader w:val="0"/>
        </w:trPr>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Restricted to the term of this Call-Off Contract (inclusive of any subsequent extension periods); or until an agreed ‘end date’ if the contract is terminated earlier.</w:t>
            </w:r>
          </w:p>
        </w:tc>
      </w:tr>
      <w:tr>
        <w:trPr>
          <w:cantSplit w:val="0"/>
          <w:trHeight w:val="152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may be planned to be processed by the Processor under the Call-Off Contract to provide and support the provision of the Services.</w:t>
            </w:r>
          </w:p>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will provide a cloud based comprehensive print and scanning solution for the Controller.  </w:t>
            </w:r>
          </w:p>
          <w:p w:rsidR="00000000" w:rsidDel="00000000" w:rsidP="00000000" w:rsidRDefault="00000000" w:rsidRPr="00000000" w14:paraId="00000089">
            <w:pPr>
              <w:numPr>
                <w:ilvl w:val="0"/>
                <w:numId w:val="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Individual ‘user accounts’ will be established that require the processing of Personal Data in order to identify individuals that are permitted to initiate print / scan jobs, and to be collected by the correct individual.</w:t>
            </w:r>
          </w:p>
          <w:p w:rsidR="00000000" w:rsidDel="00000000" w:rsidP="00000000" w:rsidRDefault="00000000" w:rsidRPr="00000000" w14:paraId="0000008A">
            <w:pPr>
              <w:numPr>
                <w:ilvl w:val="0"/>
                <w:numId w:val="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System Administrators within the Relevant Authority will be created with additional permissions to support and manage ‘user accounts’ and the system operation.</w:t>
            </w:r>
          </w:p>
        </w:tc>
      </w:tr>
      <w:tr>
        <w:trPr>
          <w:cantSplit w:val="0"/>
          <w:trHeight w:val="699" w:hRule="atLeast"/>
          <w:tblHeader w:val="0"/>
        </w:trPr>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C">
            <w:pPr>
              <w:shd w:fill="ffffff" w:val="clea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that is permitted to be processed by the Processor in the delivery of the services includes the following;</w:t>
            </w:r>
          </w:p>
          <w:p w:rsidR="00000000" w:rsidDel="00000000" w:rsidP="00000000" w:rsidRDefault="00000000" w:rsidRPr="00000000" w14:paraId="0000008D">
            <w:pPr>
              <w:shd w:fill="ffffff" w:val="clea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Creation of User Account;</w:t>
            </w:r>
          </w:p>
          <w:p w:rsidR="00000000" w:rsidDel="00000000" w:rsidP="00000000" w:rsidRDefault="00000000" w:rsidRPr="00000000" w14:paraId="0000008F">
            <w:pPr>
              <w:numPr>
                <w:ilvl w:val="0"/>
                <w:numId w:val="7"/>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UserID (User name);</w:t>
            </w:r>
          </w:p>
          <w:p w:rsidR="00000000" w:rsidDel="00000000" w:rsidP="00000000" w:rsidRDefault="00000000" w:rsidRPr="00000000" w14:paraId="00000090">
            <w:pPr>
              <w:numPr>
                <w:ilvl w:val="0"/>
                <w:numId w:val="7"/>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Building Access Card Serial Number (GovPass or other card systems);</w:t>
            </w:r>
          </w:p>
          <w:p w:rsidR="00000000" w:rsidDel="00000000" w:rsidP="00000000" w:rsidRDefault="00000000" w:rsidRPr="00000000" w14:paraId="00000091">
            <w:pPr>
              <w:numPr>
                <w:ilvl w:val="0"/>
                <w:numId w:val="7"/>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email domain name;</w:t>
            </w:r>
          </w:p>
          <w:p w:rsidR="00000000" w:rsidDel="00000000" w:rsidP="00000000" w:rsidRDefault="00000000" w:rsidRPr="00000000" w14:paraId="00000092">
            <w:pPr>
              <w:numPr>
                <w:ilvl w:val="0"/>
                <w:numId w:val="7"/>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employer;</w:t>
            </w:r>
          </w:p>
          <w:p w:rsidR="00000000" w:rsidDel="00000000" w:rsidP="00000000" w:rsidRDefault="00000000" w:rsidRPr="00000000" w14:paraId="00000093">
            <w:pPr>
              <w:numPr>
                <w:ilvl w:val="0"/>
                <w:numId w:val="7"/>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PIN Number; </w:t>
            </w:r>
          </w:p>
          <w:p w:rsidR="00000000" w:rsidDel="00000000" w:rsidP="00000000" w:rsidRDefault="00000000" w:rsidRPr="00000000" w14:paraId="0000009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Metadata recorded within system logs;</w:t>
            </w:r>
          </w:p>
          <w:p w:rsidR="00000000" w:rsidDel="00000000" w:rsidP="00000000" w:rsidRDefault="00000000" w:rsidRPr="00000000" w14:paraId="00000096">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UserID;</w:t>
            </w:r>
          </w:p>
          <w:p w:rsidR="00000000" w:rsidDel="00000000" w:rsidP="00000000" w:rsidRDefault="00000000" w:rsidRPr="00000000" w14:paraId="00000097">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Cost Centre / Employer;</w:t>
            </w:r>
          </w:p>
          <w:p w:rsidR="00000000" w:rsidDel="00000000" w:rsidP="00000000" w:rsidRDefault="00000000" w:rsidRPr="00000000" w14:paraId="00000098">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date / time stamps;</w:t>
            </w:r>
          </w:p>
          <w:p w:rsidR="00000000" w:rsidDel="00000000" w:rsidP="00000000" w:rsidRDefault="00000000" w:rsidRPr="00000000" w14:paraId="00000099">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print job titles;</w:t>
            </w:r>
          </w:p>
          <w:p w:rsidR="00000000" w:rsidDel="00000000" w:rsidP="00000000" w:rsidRDefault="00000000" w:rsidRPr="00000000" w14:paraId="0000009A">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file name;</w:t>
            </w:r>
          </w:p>
          <w:p w:rsidR="00000000" w:rsidDel="00000000" w:rsidP="00000000" w:rsidRDefault="00000000" w:rsidRPr="00000000" w14:paraId="0000009B">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application used to print;</w:t>
            </w:r>
          </w:p>
          <w:p w:rsidR="00000000" w:rsidDel="00000000" w:rsidP="00000000" w:rsidRDefault="00000000" w:rsidRPr="00000000" w14:paraId="0000009C">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print jobs initiated;</w:t>
            </w:r>
          </w:p>
          <w:p w:rsidR="00000000" w:rsidDel="00000000" w:rsidP="00000000" w:rsidRDefault="00000000" w:rsidRPr="00000000" w14:paraId="0000009D">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pages printed;</w:t>
            </w:r>
          </w:p>
          <w:p w:rsidR="00000000" w:rsidDel="00000000" w:rsidP="00000000" w:rsidRDefault="00000000" w:rsidRPr="00000000" w14:paraId="0000009E">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cost of print job;</w:t>
            </w:r>
          </w:p>
          <w:p w:rsidR="00000000" w:rsidDel="00000000" w:rsidP="00000000" w:rsidRDefault="00000000" w:rsidRPr="00000000" w14:paraId="0000009F">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workstation IP address / DNS Server;</w:t>
            </w:r>
          </w:p>
          <w:p w:rsidR="00000000" w:rsidDel="00000000" w:rsidP="00000000" w:rsidRDefault="00000000" w:rsidRPr="00000000" w14:paraId="000000A0">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location of MPD where print jobs were ‘pulled down’.</w:t>
            </w:r>
          </w:p>
          <w:p w:rsidR="00000000" w:rsidDel="00000000" w:rsidP="00000000" w:rsidRDefault="00000000" w:rsidRPr="00000000" w14:paraId="000000A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Support</w:t>
            </w:r>
          </w:p>
          <w:p w:rsidR="00000000" w:rsidDel="00000000" w:rsidP="00000000" w:rsidRDefault="00000000" w:rsidRPr="00000000" w14:paraId="000000A3">
            <w:pPr>
              <w:numPr>
                <w:ilvl w:val="0"/>
                <w:numId w:val="16"/>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within support tickets &amp; actions.</w:t>
            </w:r>
          </w:p>
        </w:tc>
      </w:tr>
      <w:tr>
        <w:trPr>
          <w:cantSplit w:val="0"/>
          <w:trHeight w:val="1560" w:hRule="atLeast"/>
          <w:tblHeader w:val="0"/>
        </w:trPr>
        <w:tc>
          <w:tcPr>
            <w:shd w:fill="auto" w:val="clear"/>
          </w:tcPr>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Relevant Authority Personnel (inclusive of employees, temporary staff, subcontractors, representatives and consultants)</w:t>
            </w:r>
          </w:p>
        </w:tc>
      </w:tr>
      <w:tr>
        <w:trPr>
          <w:cantSplit w:val="0"/>
          <w:trHeight w:val="1660" w:hRule="atLeast"/>
          <w:tblHeader w:val="0"/>
        </w:trPr>
        <w:tc>
          <w:tcPr>
            <w:shd w:fill="auto" w:val="clear"/>
          </w:tcPr>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Processor Personnel</w:t>
            </w:r>
          </w:p>
        </w:tc>
        <w:tc>
          <w:tcPr>
            <w:shd w:fill="auto" w:val="clear"/>
          </w:tcPr>
          <w:p w:rsidR="00000000" w:rsidDel="00000000" w:rsidP="00000000" w:rsidRDefault="00000000" w:rsidRPr="00000000" w14:paraId="000000A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is responsible for ensuring that all Processor Personnel are subject to confidentiality undertakings of professional or statutory obligations of confidentiality.</w:t>
            </w:r>
          </w:p>
          <w:p w:rsidR="00000000" w:rsidDel="00000000" w:rsidP="00000000" w:rsidRDefault="00000000" w:rsidRPr="00000000" w14:paraId="000000A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Processor Personnel with access to Relevant Authority Personal Data must be based in the UK or the European Economic Area (EEA).</w:t>
            </w:r>
          </w:p>
          <w:p w:rsidR="00000000" w:rsidDel="00000000" w:rsidP="00000000" w:rsidRDefault="00000000" w:rsidRPr="00000000" w14:paraId="000000A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each instance of data processing, the Processor will ensure that access (including potential access) to the Personal Data is strictly restricted to the individuals as necessary for the delivery of the Services.</w:t>
            </w:r>
          </w:p>
          <w:p w:rsidR="00000000" w:rsidDel="00000000" w:rsidP="00000000" w:rsidRDefault="00000000" w:rsidRPr="00000000" w14:paraId="000000AC">
            <w:pPr>
              <w:spacing w:after="0" w:lineRule="auto"/>
              <w:rPr>
                <w:rFonts w:ascii="Arial" w:cs="Arial" w:eastAsia="Arial" w:hAnsi="Arial"/>
                <w:sz w:val="24"/>
                <w:szCs w:val="24"/>
              </w:rPr>
            </w:pP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sz w:val="24"/>
                <w:szCs w:val="24"/>
                <w:rtl w:val="0"/>
              </w:rPr>
              <w:t xml:space="preserve">Data Transfers</w:t>
            </w:r>
          </w:p>
        </w:tc>
        <w:tc>
          <w:tcPr>
            <w:shd w:fill="auto" w:val="clear"/>
          </w:tcPr>
          <w:p w:rsidR="00000000" w:rsidDel="00000000" w:rsidP="00000000" w:rsidRDefault="00000000" w:rsidRPr="00000000" w14:paraId="000000A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may not authorise the sharing or transfer of the Personal Data or Metadata for processing in countries outside the UK or the EEA without the prior written consent of the Controller.</w:t>
            </w:r>
          </w:p>
          <w:p w:rsidR="00000000" w:rsidDel="00000000" w:rsidP="00000000" w:rsidRDefault="00000000" w:rsidRPr="00000000" w14:paraId="000000A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Personal Data or Metadata being permitted to be shared / transferred to any individual or organisation based outside of the UK or the EEA, the Processor guarantees it will have established additional contractual safeguards prior to the data transfer compliant with UK GDPR and ICO Guidance, and will provide evidence on request of the Controller.</w:t>
            </w:r>
          </w:p>
          <w:p w:rsidR="00000000" w:rsidDel="00000000" w:rsidP="00000000" w:rsidRDefault="00000000" w:rsidRPr="00000000" w14:paraId="000000B1">
            <w:pPr>
              <w:spacing w:after="0" w:lineRule="auto"/>
              <w:rPr>
                <w:rFonts w:ascii="Arial" w:cs="Arial" w:eastAsia="Arial" w:hAnsi="Arial"/>
                <w:sz w:val="24"/>
                <w:szCs w:val="24"/>
              </w:rPr>
            </w:pP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B2">
            <w:pPr>
              <w:rPr>
                <w:rFonts w:ascii="Arial" w:cs="Arial" w:eastAsia="Arial" w:hAnsi="Arial"/>
                <w:sz w:val="24"/>
                <w:szCs w:val="24"/>
              </w:rPr>
            </w:pPr>
            <w:r w:rsidDel="00000000" w:rsidR="00000000" w:rsidRPr="00000000">
              <w:rPr>
                <w:rFonts w:ascii="Arial" w:cs="Arial" w:eastAsia="Arial" w:hAnsi="Arial"/>
                <w:sz w:val="24"/>
                <w:szCs w:val="24"/>
                <w:rtl w:val="0"/>
              </w:rPr>
              <w:t xml:space="preserve">Data Subprocessing</w:t>
            </w:r>
          </w:p>
        </w:tc>
        <w:tc>
          <w:tcPr>
            <w:shd w:fill="auto" w:val="clear"/>
          </w:tcPr>
          <w:p w:rsidR="00000000" w:rsidDel="00000000" w:rsidP="00000000" w:rsidRDefault="00000000" w:rsidRPr="00000000" w14:paraId="000000B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 disclose or share any Relevant Authority Personal Data to any new individual or organisation acting as</w:t>
            </w:r>
          </w:p>
          <w:p w:rsidR="00000000" w:rsidDel="00000000" w:rsidP="00000000" w:rsidRDefault="00000000" w:rsidRPr="00000000" w14:paraId="000000B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Data Subprocessor unless authorised to in writing in advance by</w:t>
            </w:r>
          </w:p>
          <w:p w:rsidR="00000000" w:rsidDel="00000000" w:rsidP="00000000" w:rsidRDefault="00000000" w:rsidRPr="00000000" w14:paraId="000000B5">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w:t>
            </w:r>
          </w:p>
          <w:p w:rsidR="00000000" w:rsidDel="00000000" w:rsidP="00000000" w:rsidRDefault="00000000" w:rsidRPr="00000000" w14:paraId="000000B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the Processor has appointed a Data Subprocessor, it must implement the same, replicated terms on the processing of the Personal Data with the Data Subprocessor(s) as within this Joint Schedule 11, and within Annex 1, Section B.</w:t>
            </w:r>
          </w:p>
          <w:p w:rsidR="00000000" w:rsidDel="00000000" w:rsidP="00000000" w:rsidRDefault="00000000" w:rsidRPr="00000000" w14:paraId="000000B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commits it has verified that its Data Subprocessor(s) comply with relevant Data Protection Law, including UK GDPR, and has gained evidence of adequate assurance from the Data Subprocessor(s) that the Personal Data will be processed legally and securely.</w:t>
            </w:r>
          </w:p>
          <w:p w:rsidR="00000000" w:rsidDel="00000000" w:rsidP="00000000" w:rsidRDefault="00000000" w:rsidRPr="00000000" w14:paraId="000000B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accepts full responsibility for the conduct, data</w:t>
            </w:r>
          </w:p>
          <w:p w:rsidR="00000000" w:rsidDel="00000000" w:rsidP="00000000" w:rsidRDefault="00000000" w:rsidRPr="00000000" w14:paraId="000000B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processing and actions of all Data Subprocessors within its supply chain involved in the delivery of the Services under this Call Off Contract. </w:t>
            </w:r>
          </w:p>
          <w:p w:rsidR="00000000" w:rsidDel="00000000" w:rsidP="00000000" w:rsidRDefault="00000000" w:rsidRPr="00000000" w14:paraId="000000B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is permitted to share Personal Data with the following Data Subprocessors, as recognised by the Controller in the delivery of the Services;</w:t>
            </w:r>
          </w:p>
          <w:p w:rsidR="00000000" w:rsidDel="00000000" w:rsidP="00000000" w:rsidRDefault="00000000" w:rsidRPr="00000000" w14:paraId="000000B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Cirros Document Solutions Limited</w:t>
            </w:r>
          </w:p>
          <w:p w:rsidR="00000000" w:rsidDel="00000000" w:rsidP="00000000" w:rsidRDefault="00000000" w:rsidRPr="00000000" w14:paraId="000000C1">
            <w:pPr>
              <w:rPr>
                <w:rFonts w:ascii="Arial" w:cs="Arial" w:eastAsia="Arial" w:hAnsi="Arial"/>
                <w:i w:val="1"/>
                <w:sz w:val="24"/>
                <w:szCs w:val="24"/>
              </w:rPr>
            </w:pP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C2">
            <w:pPr>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C3">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C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Personal Data processed in connection with its obligations under the Contract, delete and return all Personal Data (and any copies of it) to the Relevant Authority upon the termination and / or expiry of the Call-Off Contract [unless the Supplier is required by Law to retain the Personal Data for a longer period].</w:t>
            </w:r>
          </w:p>
          <w:p w:rsidR="00000000" w:rsidDel="00000000" w:rsidP="00000000" w:rsidRDefault="00000000" w:rsidRPr="00000000" w14:paraId="000000C5">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may request the return or deletion of the Personal or Special Category Data in line with more regular timescales during the term of this Call Off Contract. The Supplier will assist to implement processes to enable that process.</w:t>
            </w:r>
          </w:p>
          <w:p w:rsidR="00000000" w:rsidDel="00000000" w:rsidP="00000000" w:rsidRDefault="00000000" w:rsidRPr="00000000" w14:paraId="000000C7">
            <w:pPr>
              <w:rPr>
                <w:rFonts w:ascii="Arial" w:cs="Arial" w:eastAsia="Arial" w:hAnsi="Arial"/>
                <w:i w:val="1"/>
                <w:sz w:val="24"/>
                <w:szCs w:val="24"/>
              </w:rPr>
            </w:pPr>
            <w:r w:rsidDel="00000000" w:rsidR="00000000" w:rsidRPr="00000000">
              <w:rPr>
                <w:rtl w:val="0"/>
              </w:rPr>
            </w:r>
          </w:p>
        </w:tc>
      </w:tr>
    </w:tbl>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 Controller-Processor Agreement</w:t>
      </w:r>
    </w:p>
    <w:p w:rsidR="00000000" w:rsidDel="00000000" w:rsidP="00000000" w:rsidRDefault="00000000" w:rsidRPr="00000000" w14:paraId="000000CE">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Allocation of Responsibilities </w:t>
      </w:r>
    </w:p>
    <w:p w:rsidR="00000000" w:rsidDel="00000000" w:rsidP="00000000" w:rsidRDefault="00000000" w:rsidRPr="00000000" w14:paraId="000000CF">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D0">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rtl w:val="0"/>
        </w:rPr>
        <w:t xml:space="preserve">Government Property Agency:</w:t>
      </w:r>
    </w:p>
    <w:p w:rsidR="00000000" w:rsidDel="00000000" w:rsidP="00000000" w:rsidRDefault="00000000" w:rsidRPr="00000000" w14:paraId="000000D1">
      <w:pPr>
        <w:numPr>
          <w:ilvl w:val="2"/>
          <w:numId w:val="15"/>
        </w:numP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D2">
      <w:pPr>
        <w:numPr>
          <w:ilvl w:val="2"/>
          <w:numId w:val="15"/>
        </w:numP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D3">
      <w:pPr>
        <w:numPr>
          <w:ilvl w:val="2"/>
          <w:numId w:val="15"/>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D4">
      <w:pPr>
        <w:numPr>
          <w:ilvl w:val="2"/>
          <w:numId w:val="15"/>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D5">
      <w:pPr>
        <w:numPr>
          <w:ilvl w:val="2"/>
          <w:numId w:val="15"/>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D6">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D7">
      <w:pPr>
        <w:numPr>
          <w:ilvl w:val="2"/>
          <w:numId w:val="11"/>
        </w:numPr>
        <w:spacing w:after="240" w:line="240" w:lineRule="auto"/>
        <w:ind w:left="72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Undertakings of both Parties</w:t>
      </w:r>
    </w:p>
    <w:p w:rsidR="00000000" w:rsidDel="00000000" w:rsidP="00000000" w:rsidRDefault="00000000" w:rsidRPr="00000000" w14:paraId="000000D8">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 the Relevant Authority each undertake that they shall: </w:t>
      </w:r>
    </w:p>
    <w:p w:rsidR="00000000" w:rsidDel="00000000" w:rsidP="00000000" w:rsidRDefault="00000000" w:rsidRPr="00000000" w14:paraId="000000D9">
      <w:pPr>
        <w:numPr>
          <w:ilvl w:val="2"/>
          <w:numId w:val="6"/>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12</w:t>
      </w:r>
      <w:r w:rsidDel="00000000" w:rsidR="00000000" w:rsidRPr="00000000">
        <w:rPr>
          <w:rFonts w:ascii="Arial" w:cs="Arial" w:eastAsia="Arial" w:hAnsi="Arial"/>
          <w:sz w:val="24"/>
          <w:szCs w:val="24"/>
          <w:rtl w:val="0"/>
        </w:rPr>
        <w:t xml:space="preserve"> mo</w:t>
      </w:r>
      <w:r w:rsidDel="00000000" w:rsidR="00000000" w:rsidRPr="00000000">
        <w:rPr>
          <w:rFonts w:ascii="Arial" w:cs="Arial" w:eastAsia="Arial" w:hAnsi="Arial"/>
          <w:sz w:val="24"/>
          <w:szCs w:val="24"/>
          <w:rtl w:val="0"/>
        </w:rPr>
        <w:t xml:space="preserve">nths on:</w:t>
      </w:r>
    </w:p>
    <w:p w:rsidR="00000000" w:rsidDel="00000000" w:rsidP="00000000" w:rsidRDefault="00000000" w:rsidRPr="00000000" w14:paraId="000000DA">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DB">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DC">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DD">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DE">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D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E0">
      <w:pPr>
        <w:numPr>
          <w:ilvl w:val="2"/>
          <w:numId w:val="6"/>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E1">
      <w:pPr>
        <w:numPr>
          <w:ilvl w:val="2"/>
          <w:numId w:val="6"/>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E2">
      <w:pPr>
        <w:numPr>
          <w:ilvl w:val="2"/>
          <w:numId w:val="6"/>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E3">
      <w:pPr>
        <w:numPr>
          <w:ilvl w:val="2"/>
          <w:numId w:val="6"/>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E4">
      <w:pPr>
        <w:numPr>
          <w:ilvl w:val="2"/>
          <w:numId w:val="6"/>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E5">
      <w:pPr>
        <w:numPr>
          <w:ilvl w:val="2"/>
          <w:numId w:val="6"/>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E6">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E7">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E8">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E9">
      <w:pPr>
        <w:numPr>
          <w:ilvl w:val="2"/>
          <w:numId w:val="6"/>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EA">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EB">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EC">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ED">
      <w:pPr>
        <w:numPr>
          <w:ilvl w:val="3"/>
          <w:numId w:val="6"/>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EE">
      <w:pPr>
        <w:numPr>
          <w:ilvl w:val="2"/>
          <w:numId w:val="6"/>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EF">
      <w:pPr>
        <w:numPr>
          <w:ilvl w:val="2"/>
          <w:numId w:val="6"/>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F0">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F1">
      <w:pPr>
        <w:numPr>
          <w:ilvl w:val="2"/>
          <w:numId w:val="11"/>
        </w:numPr>
        <w:spacing w:after="240" w:line="240" w:lineRule="auto"/>
        <w:ind w:left="72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Protection Breach</w:t>
      </w:r>
    </w:p>
    <w:p w:rsidR="00000000" w:rsidDel="00000000" w:rsidP="00000000" w:rsidRDefault="00000000" w:rsidRPr="00000000" w14:paraId="000000F2">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F3">
      <w:pPr>
        <w:numPr>
          <w:ilvl w:val="2"/>
          <w:numId w:val="14"/>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F4">
      <w:pPr>
        <w:numPr>
          <w:ilvl w:val="2"/>
          <w:numId w:val="14"/>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F5">
      <w:pPr>
        <w:numPr>
          <w:ilvl w:val="3"/>
          <w:numId w:val="14"/>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F6">
      <w:pPr>
        <w:numPr>
          <w:ilvl w:val="3"/>
          <w:numId w:val="14"/>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F7">
      <w:pPr>
        <w:numPr>
          <w:ilvl w:val="3"/>
          <w:numId w:val="14"/>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F8">
      <w:pPr>
        <w:numPr>
          <w:ilvl w:val="3"/>
          <w:numId w:val="14"/>
        </w:numP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F9">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FA">
      <w:pPr>
        <w:numPr>
          <w:ilvl w:val="2"/>
          <w:numId w:val="2"/>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FB">
      <w:pPr>
        <w:numPr>
          <w:ilvl w:val="2"/>
          <w:numId w:val="2"/>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FC">
      <w:pPr>
        <w:numPr>
          <w:ilvl w:val="2"/>
          <w:numId w:val="2"/>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FD">
      <w:pPr>
        <w:numPr>
          <w:ilvl w:val="2"/>
          <w:numId w:val="2"/>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FE">
      <w:pPr>
        <w:numPr>
          <w:ilvl w:val="2"/>
          <w:numId w:val="2"/>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FF">
      <w:pPr>
        <w:numPr>
          <w:ilvl w:val="2"/>
          <w:numId w:val="2"/>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100">
      <w:pPr>
        <w:numPr>
          <w:ilvl w:val="2"/>
          <w:numId w:val="11"/>
        </w:numPr>
        <w:spacing w:after="240" w:line="240" w:lineRule="auto"/>
        <w:ind w:left="72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Audit</w:t>
      </w:r>
    </w:p>
    <w:p w:rsidR="00000000" w:rsidDel="00000000" w:rsidP="00000000" w:rsidRDefault="00000000" w:rsidRPr="00000000" w14:paraId="00000101">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permit:</w:t>
        <w:tab/>
      </w:r>
    </w:p>
    <w:p w:rsidR="00000000" w:rsidDel="00000000" w:rsidP="00000000" w:rsidRDefault="00000000" w:rsidRPr="00000000" w14:paraId="00000102">
      <w:pPr>
        <w:numPr>
          <w:ilvl w:val="2"/>
          <w:numId w:val="5"/>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103">
      <w:pPr>
        <w:numPr>
          <w:ilvl w:val="2"/>
          <w:numId w:val="5"/>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104">
      <w:pP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106">
      <w:pPr>
        <w:numPr>
          <w:ilvl w:val="2"/>
          <w:numId w:val="11"/>
        </w:numPr>
        <w:spacing w:after="240" w:line="240" w:lineRule="auto"/>
        <w:ind w:left="72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Impact Assessments</w:t>
      </w:r>
    </w:p>
    <w:p w:rsidR="00000000" w:rsidDel="00000000" w:rsidP="00000000" w:rsidRDefault="00000000" w:rsidRPr="00000000" w14:paraId="00000107">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w:t>
      </w:r>
    </w:p>
    <w:p w:rsidR="00000000" w:rsidDel="00000000" w:rsidP="00000000" w:rsidRDefault="00000000" w:rsidRPr="00000000" w14:paraId="00000108">
      <w:pPr>
        <w:numPr>
          <w:ilvl w:val="2"/>
          <w:numId w:val="3"/>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109">
      <w:pP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A">
      <w:pPr>
        <w:numPr>
          <w:ilvl w:val="2"/>
          <w:numId w:val="3"/>
        </w:numP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10B">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C">
      <w:pPr>
        <w:numPr>
          <w:ilvl w:val="2"/>
          <w:numId w:val="11"/>
        </w:numPr>
        <w:spacing w:after="240" w:line="240" w:lineRule="auto"/>
        <w:ind w:left="72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ICO Guidance</w:t>
      </w:r>
    </w:p>
    <w:p w:rsidR="00000000" w:rsidDel="00000000" w:rsidP="00000000" w:rsidRDefault="00000000" w:rsidRPr="00000000" w14:paraId="0000010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10E">
      <w:pPr>
        <w:numPr>
          <w:ilvl w:val="2"/>
          <w:numId w:val="11"/>
        </w:numPr>
        <w:spacing w:after="240" w:line="240" w:lineRule="auto"/>
        <w:ind w:left="72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Liabilities for Data Protection Breach</w:t>
      </w:r>
    </w:p>
    <w:p w:rsidR="00000000" w:rsidDel="00000000" w:rsidP="00000000" w:rsidRDefault="00000000" w:rsidRPr="00000000" w14:paraId="0000010F">
      <w:pPr>
        <w:ind w:left="72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110">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sz w:val="24"/>
          <w:szCs w:val="24"/>
          <w:rtl w:val="0"/>
        </w:rPr>
        <w:t xml:space="preserve">Financial Penalties</w:t>
      </w:r>
      <w:r w:rsidDel="00000000" w:rsidR="00000000" w:rsidRPr="00000000">
        <w:rPr>
          <w:rFonts w:ascii="Arial" w:cs="Arial" w:eastAsia="Arial" w:hAnsi="Arial"/>
          <w:sz w:val="24"/>
          <w:szCs w:val="24"/>
          <w:rtl w:val="0"/>
        </w:rPr>
        <w:t xml:space="preserve">") then the following shall occur:</w:t>
      </w:r>
    </w:p>
    <w:p w:rsidR="00000000" w:rsidDel="00000000" w:rsidP="00000000" w:rsidRDefault="00000000" w:rsidRPr="00000000" w14:paraId="00000111">
      <w:pPr>
        <w:numPr>
          <w:ilvl w:val="2"/>
          <w:numId w:val="17"/>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112">
      <w:pPr>
        <w:numPr>
          <w:ilvl w:val="2"/>
          <w:numId w:val="17"/>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113">
      <w:pPr>
        <w:numPr>
          <w:ilvl w:val="2"/>
          <w:numId w:val="17"/>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114">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115">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116">
      <w:pPr>
        <w:numPr>
          <w:ilvl w:val="2"/>
          <w:numId w:val="9"/>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117">
      <w:pPr>
        <w:numPr>
          <w:ilvl w:val="2"/>
          <w:numId w:val="9"/>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18">
      <w:pPr>
        <w:numPr>
          <w:ilvl w:val="2"/>
          <w:numId w:val="9"/>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19">
      <w:pP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1B">
      <w:pPr>
        <w:numPr>
          <w:ilvl w:val="2"/>
          <w:numId w:val="11"/>
        </w:numPr>
        <w:spacing w:after="240" w:line="240" w:lineRule="auto"/>
        <w:ind w:left="72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Termination</w:t>
      </w:r>
    </w:p>
    <w:p w:rsidR="00000000" w:rsidDel="00000000" w:rsidP="00000000" w:rsidRDefault="00000000" w:rsidRPr="00000000" w14:paraId="0000011C">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1D">
      <w:pPr>
        <w:numPr>
          <w:ilvl w:val="2"/>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Sub-Processing</w:t>
      </w:r>
      <w:r w:rsidDel="00000000" w:rsidR="00000000" w:rsidRPr="00000000">
        <w:rPr>
          <w:rtl w:val="0"/>
        </w:rPr>
      </w:r>
    </w:p>
    <w:p w:rsidR="00000000" w:rsidDel="00000000" w:rsidP="00000000" w:rsidRDefault="00000000" w:rsidRPr="00000000" w14:paraId="0000011E">
      <w:pPr>
        <w:numPr>
          <w:ilvl w:val="3"/>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1F">
      <w:pPr>
        <w:numPr>
          <w:ilvl w:val="2"/>
          <w:numId w:val="12"/>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20">
      <w:pPr>
        <w:numPr>
          <w:ilvl w:val="2"/>
          <w:numId w:val="12"/>
        </w:numP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21">
      <w:pP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numPr>
          <w:ilvl w:val="2"/>
          <w:numId w:val="11"/>
        </w:numPr>
        <w:spacing w:after="240" w:line="240" w:lineRule="auto"/>
        <w:ind w:left="72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Data Retention</w:t>
      </w:r>
      <w:r w:rsidDel="00000000" w:rsidR="00000000" w:rsidRPr="00000000">
        <w:rPr>
          <w:rtl w:val="0"/>
        </w:rPr>
      </w:r>
    </w:p>
    <w:p w:rsidR="00000000" w:rsidDel="00000000" w:rsidP="00000000" w:rsidRDefault="00000000" w:rsidRPr="00000000" w14:paraId="00000123">
      <w:pPr>
        <w:tabs>
          <w:tab w:val="left" w:leader="none" w:pos="-179"/>
        </w:tabs>
        <w:spacing w:after="120" w:line="240" w:lineRule="auto"/>
        <w:ind w:left="720" w:firstLine="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Arial" w:cs="Arial" w:eastAsia="Arial" w:hAnsi="Arial"/>
          <w:b w:val="1"/>
          <w:sz w:val="36"/>
          <w:szCs w:val="36"/>
        </w:rPr>
      </w:pPr>
      <w:r w:rsidDel="00000000" w:rsidR="00000000" w:rsidRPr="00000000">
        <w:rPr>
          <w:rtl w:val="0"/>
        </w:rPr>
      </w:r>
    </w:p>
    <w:sectPr>
      <w:headerReference r:id="rId6" w:type="default"/>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20 (Processing Data), 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 [Subject to Contract]</w:t>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312" w:hanging="706"/>
      </w:pPr>
      <w:rPr>
        <w:rFonts w:ascii="Arial" w:cs="Arial" w:eastAsia="Arial" w:hAnsi="Arial"/>
        <w:b w:val="0"/>
        <w:i w:val="0"/>
        <w:smallCaps w:val="0"/>
        <w:strike w:val="0"/>
        <w:color w:val="000000"/>
        <w:sz w:val="24"/>
        <w:szCs w:val="24"/>
        <w:u w:val="none"/>
        <w:vertAlign w:val="baseline"/>
      </w:rPr>
    </w:lvl>
    <w:lvl w:ilvl="5">
      <w:start w:val="1"/>
      <w:numFmt w:val="upperLetter"/>
      <w:lvlText w:val="(%6)"/>
      <w:lvlJc w:val="left"/>
      <w:pPr>
        <w:ind w:left="1440" w:hanging="1080"/>
      </w:pPr>
      <w:rPr>
        <w:rFonts w:ascii="Arial" w:cs="Arial" w:eastAsia="Arial" w:hAnsi="Arial"/>
        <w:b w:val="0"/>
        <w:i w:val="0"/>
        <w:smallCaps w:val="0"/>
        <w:strike w:val="0"/>
        <w:color w:val="000000"/>
        <w:sz w:val="24"/>
        <w:szCs w:val="24"/>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1">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3"/>
      </w:tabs>
      <w:spacing w:after="240" w:before="0" w:line="240" w:lineRule="auto"/>
      <w:ind w:left="567" w:right="0" w:hanging="567"/>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0"/>
      <w:smallCaps w:val="0"/>
      <w:strike w:val="0"/>
      <w:color w:val="000000"/>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0" w:line="240" w:lineRule="auto"/>
      <w:ind w:left="2268" w:right="0" w:hanging="85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0" w:line="240" w:lineRule="auto"/>
      <w:ind w:left="1985" w:right="0" w:hanging="566.9999999999999"/>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0" w:line="240" w:lineRule="auto"/>
      <w:ind w:left="43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ies>
</file>